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2133600</wp:posOffset>
                </wp:positionH>
                <wp:positionV relativeFrom="paragraph">
                  <wp:posOffset>127000</wp:posOffset>
                </wp:positionV>
                <wp:extent cx="3590925" cy="1609725"/>
                <wp:effectExtent l="0" t="0" r="0" b="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55300" y="2979900"/>
                          <a:ext cx="3581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E4979" w:rsidRDefault="001E4979">
                            <w:pPr>
                              <w:textDirection w:val="btLr"/>
                            </w:pPr>
                          </w:p>
                          <w:p w:rsidR="001E4979" w:rsidRDefault="006860F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IKC DE EGLANTIER Voorhof</w:t>
                            </w:r>
                          </w:p>
                          <w:p w:rsidR="001E4979" w:rsidRDefault="001E4979">
                            <w:pPr>
                              <w:textDirection w:val="btLr"/>
                            </w:pPr>
                          </w:p>
                          <w:p w:rsidR="001E4979" w:rsidRDefault="001E4979">
                            <w:pPr>
                              <w:textDirection w:val="btLr"/>
                            </w:pPr>
                          </w:p>
                          <w:p w:rsidR="001E4979" w:rsidRDefault="006860F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Gebouw I.B.: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>I.B.-Bakkerstraat 2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>2624 NX   Delft</w:t>
                            </w:r>
                          </w:p>
                          <w:p w:rsidR="001E4979" w:rsidRDefault="006860FB" w:rsidP="006860F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Gebouw R.H.: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>Roland Holstlaan 917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>2624 KE   Delft</w:t>
                            </w:r>
                          </w:p>
                          <w:p w:rsidR="001E4979" w:rsidRDefault="006860FB" w:rsidP="006860FB">
                            <w:pPr>
                              <w:ind w:left="720" w:firstLine="720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Tel. 015-2564208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</w:r>
                          </w:p>
                          <w:p w:rsidR="006860FB" w:rsidRDefault="006860FB" w:rsidP="006860FB">
                            <w:pPr>
                              <w:ind w:left="720" w:firstLine="720"/>
                              <w:textDirection w:val="btLr"/>
                            </w:pPr>
                          </w:p>
                          <w:p w:rsidR="001E4979" w:rsidRDefault="006860FB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E-mailadres: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ab/>
                              <w:t>directie@eglantierdelft.nl</w:t>
                            </w:r>
                          </w:p>
                          <w:p w:rsidR="001E4979" w:rsidRDefault="001E497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hthoek 1" o:spid="_x0000_s1026" style="position:absolute;margin-left:168pt;margin-top:10pt;width:282.75pt;height:126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" stroked="f">
                <v:textbox inset="2.53958mm,1.2694mm,2.53958mm,1.2694mm">
                  <w:txbxContent>
                    <w:p w:rsidR="001E4979" w:rsidRDefault="001E4979">
                      <w:pPr>
                        <w:textDirection w:val="btLr"/>
                      </w:pPr>
                    </w:p>
                    <w:p w:rsidR="001E4979" w:rsidRDefault="006860F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</w:rPr>
                        <w:t>IKC DE EGLANTIER Voorhof</w:t>
                      </w:r>
                    </w:p>
                    <w:p w:rsidR="001E4979" w:rsidRDefault="001E4979">
                      <w:pPr>
                        <w:textDirection w:val="btLr"/>
                      </w:pPr>
                    </w:p>
                    <w:p w:rsidR="001E4979" w:rsidRDefault="001E4979">
                      <w:pPr>
                        <w:textDirection w:val="btLr"/>
                      </w:pPr>
                    </w:p>
                    <w:p w:rsidR="001E4979" w:rsidRDefault="006860F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Gebouw I.B.: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>I.B.-Bakkerstraat 2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>2624 NX   Delft</w:t>
                      </w:r>
                    </w:p>
                    <w:p w:rsidR="001E4979" w:rsidRDefault="006860FB" w:rsidP="006860F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Gebouw R.H.: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>Roland Holstlaan 917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>2624 KE   Delft</w:t>
                      </w:r>
                    </w:p>
                    <w:p w:rsidR="001E4979" w:rsidRDefault="006860FB" w:rsidP="006860FB">
                      <w:pPr>
                        <w:ind w:left="720" w:firstLine="720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Tel. 015-2564208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</w:r>
                    </w:p>
                    <w:p w:rsidR="006860FB" w:rsidRDefault="006860FB" w:rsidP="006860FB">
                      <w:pPr>
                        <w:ind w:left="720" w:firstLine="720"/>
                        <w:textDirection w:val="btLr"/>
                      </w:pPr>
                    </w:p>
                    <w:p w:rsidR="001E4979" w:rsidRDefault="006860FB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E-mailadres: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ab/>
                        <w:t>directie@eglantierdelft.nl</w:t>
                      </w:r>
                    </w:p>
                    <w:p w:rsidR="001E4979" w:rsidRDefault="001E497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</w:rPr>
        <w:drawing>
          <wp:inline distT="0" distB="0" distL="114300" distR="114300">
            <wp:extent cx="1670685" cy="1670050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67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026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Betreft: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tussenschoolse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opvang 201</w:t>
      </w:r>
      <w:r>
        <w:rPr>
          <w:rFonts w:ascii="Arial" w:eastAsia="Arial" w:hAnsi="Arial" w:cs="Arial"/>
          <w:sz w:val="22"/>
          <w:szCs w:val="22"/>
        </w:rPr>
        <w:t>8</w:t>
      </w:r>
      <w:r>
        <w:rPr>
          <w:rFonts w:ascii="Arial" w:eastAsia="Arial" w:hAnsi="Arial" w:cs="Arial"/>
          <w:color w:val="000000"/>
          <w:sz w:val="22"/>
          <w:szCs w:val="22"/>
        </w:rPr>
        <w:t>-201</w:t>
      </w:r>
      <w:r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Delft,  </w:t>
      </w:r>
      <w:r>
        <w:rPr>
          <w:rFonts w:ascii="Arial" w:eastAsia="Arial" w:hAnsi="Arial" w:cs="Arial"/>
          <w:sz w:val="22"/>
          <w:szCs w:val="22"/>
        </w:rPr>
        <w:t>2018-2019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Beste ouder(s)/verzorger(s),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houden de kosten voor de </w:t>
      </w:r>
      <w:proofErr w:type="spellStart"/>
      <w:r>
        <w:rPr>
          <w:rFonts w:ascii="Arial" w:eastAsia="Arial" w:hAnsi="Arial" w:cs="Arial"/>
          <w:sz w:val="22"/>
          <w:szCs w:val="22"/>
        </w:rPr>
        <w:t>tussenschoolse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opvang laag onder andere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doordat we de betalingen innen via automatische incasso. Daarbij bieden we de keuze om te betalen in één  termijnen of gespreid, zie het overzicht hieronder </w:t>
      </w:r>
      <w:r>
        <w:rPr>
          <w:rFonts w:ascii="Arial" w:eastAsia="Arial" w:hAnsi="Arial" w:cs="Arial"/>
          <w:color w:val="000000"/>
          <w:sz w:val="22"/>
          <w:szCs w:val="22"/>
        </w:rPr>
        <w:t>voor de bijbehorende bedragen</w:t>
      </w:r>
      <w:r>
        <w:rPr>
          <w:rFonts w:ascii="Arial" w:eastAsia="Arial" w:hAnsi="Arial" w:cs="Arial"/>
          <w:sz w:val="22"/>
          <w:szCs w:val="22"/>
        </w:rPr>
        <w:t xml:space="preserve"> en termijnen. 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Indien u ervoor kiest om gespreid te betalen, zal het totaal door u te betalen bedrag worden gedeeld door het aantal op dat moment nog mogelijke termijnen. U ontvangt over deze berekening een e-mail.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Kosten</w:t>
      </w:r>
    </w:p>
    <w:tbl>
      <w:tblPr>
        <w:tblStyle w:val="a"/>
        <w:tblW w:w="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</w:tblGrid>
      <w:tr w:rsidR="001E4979">
        <w:tc>
          <w:tcPr>
            <w:tcW w:w="2376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127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bedrag per schooljaar</w:t>
            </w:r>
          </w:p>
        </w:tc>
      </w:tr>
      <w:tr w:rsidR="001E4979">
        <w:tc>
          <w:tcPr>
            <w:tcW w:w="237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dag overblijven</w:t>
            </w:r>
          </w:p>
        </w:tc>
        <w:tc>
          <w:tcPr>
            <w:tcW w:w="2127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€ 66,-</w:t>
            </w:r>
          </w:p>
        </w:tc>
      </w:tr>
      <w:tr w:rsidR="001E4979">
        <w:tc>
          <w:tcPr>
            <w:tcW w:w="237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dagen</w:t>
            </w:r>
          </w:p>
        </w:tc>
        <w:tc>
          <w:tcPr>
            <w:tcW w:w="2127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€ 132,-</w:t>
            </w:r>
          </w:p>
        </w:tc>
      </w:tr>
      <w:tr w:rsidR="001E4979">
        <w:tc>
          <w:tcPr>
            <w:tcW w:w="237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dagen</w:t>
            </w:r>
          </w:p>
        </w:tc>
        <w:tc>
          <w:tcPr>
            <w:tcW w:w="2127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€ 198,-</w:t>
            </w:r>
          </w:p>
        </w:tc>
      </w:tr>
      <w:tr w:rsidR="001E4979">
        <w:tc>
          <w:tcPr>
            <w:tcW w:w="237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 dagen</w:t>
            </w:r>
          </w:p>
        </w:tc>
        <w:tc>
          <w:tcPr>
            <w:tcW w:w="2127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€ 264,-</w:t>
            </w:r>
          </w:p>
        </w:tc>
      </w:tr>
    </w:tbl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Incidenteel overblijven kost € 3,-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per keer. Indien uw kind incidenteel heeft overgebleven ontvangt u hiervoor een factuur in januari en/of juni.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Wij verzoeken u om voor elk kind apart de achterzijde van deze brief in te vullen en in te leveren bij de leerkracht.</w:t>
      </w: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br w:type="page"/>
      </w: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lastRenderedPageBreak/>
        <w:t>Voorkeuren (kruis uw keuze aan)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a0"/>
        <w:tblW w:w="91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66"/>
        <w:gridCol w:w="5493"/>
      </w:tblGrid>
      <w:tr w:rsidR="001E4979">
        <w:tc>
          <w:tcPr>
            <w:tcW w:w="366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Naam kind en groep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4979">
        <w:trPr>
          <w:trHeight w:val="253"/>
        </w:trPr>
        <w:tc>
          <w:tcPr>
            <w:tcW w:w="9159" w:type="dxa"/>
            <w:gridSpan w:val="2"/>
            <w:vMerge w:val="restart"/>
          </w:tcPr>
          <w:p w:rsidR="006860FB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Mijn kind gaat overblijven op:</w:t>
            </w:r>
          </w:p>
          <w:p w:rsidR="001E4979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Maandag</w:t>
            </w:r>
          </w:p>
          <w:p w:rsidR="001E4979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Dinsdag</w:t>
            </w:r>
          </w:p>
          <w:p w:rsidR="001E4979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Donderdag</w:t>
            </w:r>
          </w:p>
          <w:p w:rsidR="001E4979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 Vrijdag </w:t>
            </w:r>
          </w:p>
          <w:p w:rsidR="001E4979" w:rsidRDefault="001E4979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4979">
        <w:trPr>
          <w:trHeight w:val="253"/>
        </w:trPr>
        <w:tc>
          <w:tcPr>
            <w:tcW w:w="9159" w:type="dxa"/>
            <w:gridSpan w:val="2"/>
            <w:vMerge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4979">
        <w:trPr>
          <w:trHeight w:val="220"/>
        </w:trPr>
        <w:tc>
          <w:tcPr>
            <w:tcW w:w="9159" w:type="dxa"/>
            <w:gridSpan w:val="2"/>
          </w:tcPr>
          <w:p w:rsidR="001E4979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Ik wil betalen in:</w:t>
            </w:r>
          </w:p>
          <w:p w:rsidR="001E4979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o1 keer</w:t>
            </w:r>
          </w:p>
          <w:p w:rsidR="001E4979" w:rsidRDefault="006860FB">
            <w:pPr>
              <w:widowControl w:val="0"/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 gespreid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E4979">
        <w:tc>
          <w:tcPr>
            <w:tcW w:w="366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Naam rekeninghouder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4979">
        <w:tc>
          <w:tcPr>
            <w:tcW w:w="366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IBAN nummer bankrekening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4979">
        <w:tc>
          <w:tcPr>
            <w:tcW w:w="366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  <w:tr w:rsidR="001E4979">
        <w:tc>
          <w:tcPr>
            <w:tcW w:w="366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ailadres 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4979">
        <w:tc>
          <w:tcPr>
            <w:tcW w:w="366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Datum en plaats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E4979">
        <w:tc>
          <w:tcPr>
            <w:tcW w:w="3666" w:type="dxa"/>
          </w:tcPr>
          <w:p w:rsidR="001E4979" w:rsidRDefault="006860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Handtekening</w:t>
            </w:r>
          </w:p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93" w:type="dxa"/>
          </w:tcPr>
          <w:p w:rsidR="001E4979" w:rsidRDefault="001E49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  <w:tab w:val="left" w:pos="-720"/>
              </w:tabs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Door ondertekening van deze brief geeft u toestemming aan IKC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Eglantier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om doorlopende incasso-opdrachten te sturen naar uw bank om een bedrag van uw rekening af te schrijven wegens TSO en uw bank om doorlopend een bedrag van uw rekening af te schrij</w:t>
      </w:r>
      <w:r>
        <w:rPr>
          <w:rFonts w:ascii="Arial" w:eastAsia="Arial" w:hAnsi="Arial" w:cs="Arial"/>
          <w:color w:val="000000"/>
          <w:sz w:val="22"/>
          <w:szCs w:val="22"/>
        </w:rPr>
        <w:t>ven overeenkomstig de opdracht van IKC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Eglantier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Als u het niet eens bent met deze afschrijving kunt u deze laten terugboeken. Neem hiervoor binnen acht weken na afschrijving contact op met uw bank. Vraag uw bank naar de voorwaarden.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  <w:tab w:val="left" w:pos="-7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Met vriendelijke groet,</w:t>
      </w: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Y. den Haan</w:t>
      </w: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Locatiedirecteur</w:t>
      </w:r>
    </w:p>
    <w:p w:rsidR="001E4979" w:rsidRDefault="006860F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9504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o.b.s.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Eglantier</w:t>
      </w:r>
      <w:proofErr w:type="spellEnd"/>
    </w:p>
    <w:p w:rsidR="001E4979" w:rsidRDefault="001E497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1E4979">
      <w:pgSz w:w="11906" w:h="16838"/>
      <w:pgMar w:top="566" w:right="1440" w:bottom="1440" w:left="1440" w:header="566" w:footer="144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4979"/>
    <w:rsid w:val="001E4979"/>
    <w:rsid w:val="0068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C541"/>
  <w15:docId w15:val="{79706770-E198-4366-8F97-BB5EF7FD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2018-10-02T07:23:00Z</dcterms:created>
  <dcterms:modified xsi:type="dcterms:W3CDTF">2018-10-02T07:26:00Z</dcterms:modified>
</cp:coreProperties>
</file>